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kern w:val="36"/>
          <w:sz w:val="60"/>
          <w:szCs w:val="60"/>
          <w:lang w:eastAsia="ru-RU"/>
        </w:rPr>
        <w:fldChar w:fldCharType="begin"/>
      </w:r>
      <w:r w:rsidRPr="00C7344F">
        <w:rPr>
          <w:rFonts w:ascii="Times New Roman" w:eastAsia="Times New Roman" w:hAnsi="Times New Roman" w:cs="Times New Roman"/>
          <w:bCs/>
          <w:kern w:val="36"/>
          <w:sz w:val="60"/>
          <w:szCs w:val="60"/>
          <w:lang w:eastAsia="ru-RU"/>
        </w:rPr>
        <w:instrText xml:space="preserve"> HYPERLINK "http://interreligious.info/" </w:instrText>
      </w:r>
      <w:r w:rsidRPr="00C7344F">
        <w:rPr>
          <w:rFonts w:ascii="Times New Roman" w:eastAsia="Times New Roman" w:hAnsi="Times New Roman" w:cs="Times New Roman"/>
          <w:bCs/>
          <w:kern w:val="36"/>
          <w:sz w:val="60"/>
          <w:szCs w:val="60"/>
          <w:lang w:eastAsia="ru-RU"/>
        </w:rPr>
        <w:fldChar w:fldCharType="separate"/>
      </w:r>
      <w:r w:rsidRPr="00C7344F">
        <w:rPr>
          <w:rFonts w:ascii="Times New Roman" w:eastAsia="Times New Roman" w:hAnsi="Times New Roman" w:cs="Times New Roman"/>
          <w:bCs/>
          <w:kern w:val="36"/>
          <w:sz w:val="60"/>
          <w:szCs w:val="60"/>
          <w:lang w:eastAsia="ru-RU"/>
        </w:rPr>
        <w:t>Диалог традиционных религий</w:t>
      </w:r>
      <w:r w:rsidRPr="00C7344F">
        <w:rPr>
          <w:rFonts w:ascii="Times New Roman" w:eastAsia="Times New Roman" w:hAnsi="Times New Roman" w:cs="Times New Roman"/>
          <w:bCs/>
          <w:kern w:val="36"/>
          <w:sz w:val="60"/>
          <w:szCs w:val="60"/>
          <w:lang w:eastAsia="ru-RU"/>
        </w:rPr>
        <w:fldChar w:fldCharType="end"/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Россия - многоконфессиональное государство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Исторически сложилось так, что на территории России жило большое количество народов. Несмотря на то, что они отличались друг от друга традициями,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культурой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а также религией, все народы общались друг с другом, вели торговлю, обменивались опытом, далее даже традициями и культурой. Здесь нужно отметить, что народы не перенимали чужие традицию и культуру, а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принимали ее и с уважением относились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к ней, не осуждая, не унижая и не высмеивая. К примеру, можно отнести традиционный татарский праздник Сабантуй. С недавних пор этот праздник стал общероссийским, то есть его теперь празднуют не только в республике Татарстан, но и по всей России.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Религия и государство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Согласно ст.14 действующей Конституции Российской Федерации: "Российская Федерация - светское государство. Никакая религия не может устанавливаться в качестве государственной или обязательной. Религиозные объединения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отделены от государства и равны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перед законом". [2]. Из этого следует, что в России религиозные объединения существуют независимо от государства, а исповедание любой религии или не исповедание никакой является личным делом каждого гражданина. Такое положение в современной России обеспечивает свободу вероисповедания - краеугольный камень демократии, что создаёт предпосылку образования справедливого и свободного общества.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Принцип отделения религиозных объединений от государства предусматривает невмешательство государства, его органов и должностных лиц в вопросы, определяющие отношение граждан к религии, во внутреннюю деятельность религиозных объединений, если эта деятельность не нарушает требований законов страны. Государство не должно финансировать деятельность религиозных организаций, равно как и деятельность по пропаганде иных убеждений. В свою очередь, религиозные объединения не могут вмешиваться в дела государства, не участвуют в выборах его органов власти и управления, в деятельность политических партий. Но служители этих организаций имеют право на участие в политической деятельности наравне со всеми гражданами.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Несмотря на светскость государства, все-таки религия проникает практически во все сферы общественной жизни, в том числе и в те области, которые согласно Конституции отделены от религии: государственные органы, школа, армия, наука и образование. Так, Государственная дума договорилась с Московским патриархатом проводить предварительные консультации по всем вопросам, вызывающим сомнения. В российских школах появились учебные предметы "основ религиозных культур", в некоторых государственных вузах существует специальность теология. В штатном расписании российских Вооружённых сил появилась новая должность - военный священник (капеллан). Ряд министерств, ведомств, государственных учреждений имеет свои религиозные храмы, зачастую в этих министерствах и ведомствах существуют общественные советы по освещению религиозной тематики. 7 января (православное Рождество) - официальный нерабочий праздничный день в России.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В октябре 2012 года стало известно, что в Московском инженерно-физическом институте появится кафедра богословия. Обучение будет факультативным, и, по словам представителей РПЦ, нацелено на "повышение грамотности" физиков, которые, по мнению Кураева, "балуются оккультными теориями вроде волновой генетики и </w:t>
      </w: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торсионных полей". Однако, как отмечает директор Международного института политической экспертизы Евгений Минченко, философские измышления на стыке физике и богословия дело полезное, но заниматься ими следует не под патронажем государства. "Есть естественнонаучные знания, которые ученые предоставляют в распоряжение общества, и любые общественные группы, в том числе РПЦ, вправе их интерпретировать. Но делать это нужно за пределами государственных учебных заведений и за свои деньги", - говорит он.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Межрелигиозные отношения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Возможности удовлетворения религиозных потребностей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 сегодняшний день в Российской Федерации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восстановлено и построено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7200 мечетей. [4]. Действующих православных храмов-17000. [5]. Синагог - 70. Самый северный в мире буддийский храм - построенный ещё до революции в Петрограде дацан "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Гунзэчойнэй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" - сейчас служит туристическим и культовым центром буддистской культуры. Ведутся приготовления к построению буддистского храма в Москве, который смог бы объединить вокруг себя буддистов в совместной практике. [6]. Из всего вышесказанного следует, что приверженцы каждой религии могут свободно посещать храмы, совершать религиозные обряды.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Отношение к иноверным религиозным организациям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В России самые большие по численности религии - это православие и ислам 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ханафитского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толка. Именно по этой причине будет уместно рассматривать отношение данных двух конфессий между собой, не включая другие вероисповедания.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Мирное сосуществование христиан и мусульман - древняя традиция.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 России конфликтов на почве веры между ними почти не было. Волжские, астраханские, сибирские татары, а также кавказские татары (азербайджанцы) восприняли ислам в исторической древности. Ислам - бесспорно </w:t>
      </w: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коренная религия России. </w:t>
      </w: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Поэтому недопустимо пренебрегать интересами наших соотечественников-мусульман. Ведь они </w:t>
      </w: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живут на этой - нашей с ними - земле испокон веков.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Ч</w:t>
      </w: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то касается духовного диалога между традиционными конфессиями, обнаружения 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вероучительных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параллелей, догматических совпадений и тождества этических постулатов, то, несомненно, говорить о перспективности пути диалога как однозначного сближения позиций не приходится. Углубление в догматические и этические детали само по себе не приводит к сближению, хотя и способствует взаимопониманию. Так, например, можно находить поразительные соответствия в исламской и христианской эсхатологии, до такой степени значимые, что на этой ниве можно даже говорить об этих двух верах как близкородственных. Однако во многих других отношениях христианство и ислам разделяют 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вероучительные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пропасти. Тем не менее, это не означает, что двум традициям нет места на одной земле - русский 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сверхнационализм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 напротив, нацелен на сочетание принципиально различных, устойчивых в себе, духовных, культурных, этнических миров.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В XIX веке в русском обществе бурно обсуждались взаимоотношения православных и мусульман в связи с русско-турецкими войнами. Многие авторы из демократического лагеря заявляли о необходимости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объявить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о "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внеконфессиональном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" содержании войны, дабы не провоцировать русских мусульман на беспорядки. Эти тогдашние заявления очень напоминают выступления современных либералов, которые по любому удобному поводу пугают народ межрелигиозной рознью.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Исходя из выше сказанного, следует, что вопрос религиозной толерантности крайне важен в обществе, котором живем. Религиозная толерантность бывает нескольких видов, в зависимости от объекта: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толерантность в отношении к иноверцам (христианин-мусульманин, буддист-мусульманин, христианин-буддист);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толерантность в отношении к представителям других конфессий (католик-протестант, суннит-шиит);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толерантность к сектантским движениям, а также толерантность сектантских движений друг к другу;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толерантность между верующими в Бога и неверующими (верующий-атеист).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Межконфессиональные конфликты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Причины межконфессиональных конфликтов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Главными причинами межконфессиональных конфликтов в России являются перенесение на религиозную сферу политических и национальных противоречий и в столкновения экономических интересов представителей разных национальных групп, которые прикрываются религиозными лозунгами. Также причинами могут являться такие явления, как религиозный фанатизм, нетерпимость верующих, выборочное, предвзятое отношение власти к разным религиозным организациям, в результате чего их конституционные права обеспечиваются не в равной мере, недобросовестное отношение СМИ к подаче информации может также разжечь конфликт на религиозной почве.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Любой социальный конфликт проходит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три основные стадии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: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- 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Предконфликтная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- </w:t>
      </w: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конфликтная ситуация. </w:t>
      </w: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Стороны осознают существующее эмоциональное напряжение, стремятся преодолеть его, осознать причины конфликта, оценивают свои возможности;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Непосредственно конфликт - </w:t>
      </w: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недоверие и отсутствие уважения к противнику; согласие невозможно. </w:t>
      </w: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Наличие инцидента, т.е. социальных действий, направленных на изменение поведения соперников. Их открытые и скрытые действия.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Разрешение конфликта - завершение инцидента, устранение причин конфликта.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При устранении конфликта на первой стадии, он чаще всего быстро забывается и "безболезненно" переживается участниками, что является наиболее выгодным как для участников, так и для государства в целом, но чаще всего конфликт проходит все три стадии.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Пути решений межконфессиональных конфликтов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Обеспечение нормальных взаимоотношений между религиями, а отсюда и между этническими группами, имеет большое социальное значение. Здесь немаловажно обеспечение формального и, в особенности, фактического равенства между религиозными организациями, как и их равенства перед законом, и правами. Ни одна из религий не должна иметь преимущества перед другими. Государство в вопросах свободы совести должно быть нейтрально и т.д. Причем, необходимо не только зафиксировать обязанность </w:t>
      </w: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государства обеспечивать равенство и терпимость между религиями, но и в реальной политике делать все необходимое для обеспечения этого на практике.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Очень важное в обеспечении нормального развития межконфессиональных отношений - подъем общей культуры народа, включая и правосознание, утверждение толерантных традиций в обществе, в семье, в быту. Формирование общественного сознания в духе веротерпимости и </w:t>
      </w:r>
      <w:proofErr w:type="spell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мировозренчески</w:t>
      </w:r>
      <w:proofErr w:type="spell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-духовного плюрализма во многом зависит от вызревания рыночной экономики, создания гражданского общества, современного правового государства, являющегося гарантом обеспечения прав и свобод человека и гражданина.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Для кардинального решения проблемы межконфессиональных отношений немаловажна объединяющая весь народ единая общегосударственная идея. Такая идея должна быть выше церковных и конфессиональных идей, ценностей одной нации или социальной группы. Настаивание на приоритете одной религии, на приоритете религии вообще - это путь не к созданию общенационального единства, а к развалу государственности. Единая идея - ценность высшего порядка; в современных условиях она должна быть не религиозной, а светской. Необходимо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выработать и воспитать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национальное самосознание, в рамках которого будут одинаково уютно чувствовать себя гражданами одной страны, одного общества представители разных наций и конфессий.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Бывший Советский союз неплохо справлялся с этой задачей, и тогда не наблюдались проблемы межрелигиозных отношений как в современности. И заслуга здесь не только в том, что все республики СССР были объединены одной целью и страной, но и в пропаганде равенства всех народов и вероисповеданий. Сейчас же мы все чаще наблюдаем обратную пропаганду, где с помощью СМИ намеренно или нет, но очень часто подчеркивается неравенство между группами. Проводя небольшой эксперимент в виде опроса, можно наблюдать такую ситуацию, когда человек говорит, что испытывает неприязнь к той или иной этнической или религиозной группе, но объяснить, по какой причине так происходит - не может, ссылаясь на информацию только с телевизора или интернета.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Заключение</w:t>
      </w:r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60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Поставленные задачи в данной работе помогают нам сделать вывод о том, что Россия вполне может существовать как межконфессиональное государство в мирных условиях. Однако эмоциональный фактор, СМИ, конфликты в политической жизни провоцируют на межрелигиозные распри. Это явление говорит о том, что государственная, общественная жизнь тесно </w:t>
      </w:r>
      <w:proofErr w:type="gramStart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связана и переплетается</w:t>
      </w:r>
      <w:proofErr w:type="gramEnd"/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 религиозными отношениями: практически любое действие с внешней стороны отражается в религии. По факту получается, что ст.14 Конституции Российской Федерации противоречит: религиозные объединения не отделены от государства, они зависят от государства. Государство в последнее время часто делает замечания или вносит поправки в так называемый "устав" религии, что в целом недопустимо.</w:t>
      </w:r>
    </w:p>
    <w:p w:rsid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Данный факт провоцирует конфликт на следующем уровне, межконфессиональном, когда одну конфессию устраивает данная поправка, а другую - нет. Исправить сложившийся конфликт поможет, на наш взгляд, культурное воспитание всех граждан Российской Федерации в целом, осознание единства народа. Каждый человек должен иметь свое личное мнение, не навязанное СМИ.</w:t>
      </w:r>
      <w:bookmarkStart w:id="0" w:name="_GoBack"/>
      <w:bookmarkEnd w:id="0"/>
    </w:p>
    <w:p w:rsidR="00C7344F" w:rsidRPr="00C7344F" w:rsidRDefault="00C7344F" w:rsidP="00C7344F">
      <w:pPr>
        <w:shd w:val="clear" w:color="auto" w:fill="FFFFFF"/>
        <w:spacing w:after="264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Cs w:val="60"/>
          <w:lang w:eastAsia="ru-RU"/>
        </w:rPr>
      </w:pPr>
      <w:r w:rsidRPr="00C7344F">
        <w:rPr>
          <w:rFonts w:ascii="Times New Roman" w:eastAsia="Times New Roman" w:hAnsi="Times New Roman" w:cs="Times New Roman"/>
          <w:bCs/>
          <w:color w:val="000000"/>
          <w:kern w:val="36"/>
          <w:szCs w:val="60"/>
          <w:lang w:eastAsia="ru-RU"/>
        </w:rPr>
        <w:t>https://zuzino.mos.ru/interethnic-and-interfaith-relations/</w:t>
      </w:r>
    </w:p>
    <w:p w:rsidR="009238B8" w:rsidRPr="00C7344F" w:rsidRDefault="009238B8"/>
    <w:sectPr w:rsidR="009238B8" w:rsidRPr="00C73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44F"/>
    <w:rsid w:val="009238B8"/>
    <w:rsid w:val="009C30DC"/>
    <w:rsid w:val="00C7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paragraph" w:styleId="1">
    <w:name w:val="heading 1"/>
    <w:basedOn w:val="a"/>
    <w:link w:val="10"/>
    <w:uiPriority w:val="9"/>
    <w:qFormat/>
    <w:rsid w:val="00C734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4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734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paragraph" w:styleId="1">
    <w:name w:val="heading 1"/>
    <w:basedOn w:val="a"/>
    <w:link w:val="10"/>
    <w:uiPriority w:val="9"/>
    <w:qFormat/>
    <w:rsid w:val="00C734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4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734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5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1844</Words>
  <Characters>10513</Characters>
  <Application>Microsoft Office Word</Application>
  <DocSecurity>0</DocSecurity>
  <Lines>87</Lines>
  <Paragraphs>24</Paragraphs>
  <ScaleCrop>false</ScaleCrop>
  <Company>UralSOFT</Company>
  <LinksUpToDate>false</LinksUpToDate>
  <CharactersWithSpaces>12333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2019-03-21T08:30:00Z</dcterms:created>
  <dcterms:modified xsi:type="dcterms:W3CDTF">2019-03-21T08:32:00Z</dcterms:modified>
</cp:coreProperties>
</file>