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D61" w:rsidRPr="008C3400" w:rsidRDefault="00424D61" w:rsidP="00424D61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8C3400">
        <w:rPr>
          <w:rFonts w:ascii="Times New Roman" w:hAnsi="Times New Roman"/>
          <w:bCs/>
          <w:sz w:val="28"/>
        </w:rPr>
        <w:t>Администрация сельского поселения Байкинский сельсовет</w:t>
      </w:r>
    </w:p>
    <w:p w:rsidR="00424D61" w:rsidRPr="008C3400" w:rsidRDefault="00424D61" w:rsidP="00424D61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8C3400">
        <w:rPr>
          <w:rFonts w:ascii="Times New Roman" w:hAnsi="Times New Roman"/>
          <w:bCs/>
          <w:sz w:val="28"/>
        </w:rPr>
        <w:t xml:space="preserve"> муниципального района Республики Башкортостан</w:t>
      </w:r>
    </w:p>
    <w:p w:rsidR="00424D61" w:rsidRPr="008C3400" w:rsidRDefault="00424D61" w:rsidP="00424D61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</w:p>
    <w:p w:rsidR="00424D61" w:rsidRPr="008C3400" w:rsidRDefault="00424D61" w:rsidP="00424D61">
      <w:pPr>
        <w:spacing w:after="0" w:line="240" w:lineRule="auto"/>
        <w:jc w:val="center"/>
        <w:rPr>
          <w:rFonts w:ascii="Times New Roman" w:hAnsi="Times New Roman"/>
          <w:bCs/>
          <w:sz w:val="28"/>
        </w:rPr>
      </w:pPr>
      <w:r w:rsidRPr="008C3400">
        <w:rPr>
          <w:rFonts w:ascii="Times New Roman" w:hAnsi="Times New Roman"/>
          <w:bCs/>
          <w:sz w:val="28"/>
        </w:rPr>
        <w:t>ПОСТАНОВЛЕНИЕ</w:t>
      </w:r>
    </w:p>
    <w:p w:rsidR="00424D61" w:rsidRDefault="00424D61" w:rsidP="00424D61">
      <w:pPr>
        <w:spacing w:after="0" w:line="240" w:lineRule="auto"/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</w:rPr>
        <w:t xml:space="preserve">№ </w:t>
      </w:r>
      <w:r>
        <w:rPr>
          <w:rFonts w:ascii="Times New Roman" w:hAnsi="Times New Roman"/>
          <w:bCs/>
          <w:sz w:val="28"/>
          <w:lang w:val="ru-RU"/>
        </w:rPr>
        <w:t>98</w:t>
      </w:r>
      <w:r w:rsidRPr="008C3400">
        <w:rPr>
          <w:rFonts w:ascii="Times New Roman" w:hAnsi="Times New Roman"/>
          <w:bCs/>
          <w:sz w:val="28"/>
        </w:rPr>
        <w:t xml:space="preserve">                                                                              от 2 сентября 2021 года</w:t>
      </w:r>
    </w:p>
    <w:p w:rsidR="00424D61" w:rsidRPr="00424D61" w:rsidRDefault="00424D61" w:rsidP="00424D61">
      <w:pPr>
        <w:spacing w:after="0" w:line="240" w:lineRule="auto"/>
        <w:jc w:val="center"/>
        <w:rPr>
          <w:rFonts w:ascii="Times New Roman" w:hAnsi="Times New Roman"/>
          <w:bCs/>
          <w:sz w:val="28"/>
          <w:lang w:val="ru-RU"/>
        </w:rPr>
      </w:pPr>
    </w:p>
    <w:p w:rsidR="00015EBF" w:rsidRPr="00432709" w:rsidRDefault="00015EBF" w:rsidP="00015EBF">
      <w:pPr>
        <w:tabs>
          <w:tab w:val="left" w:pos="783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6"/>
          <w:lang w:val="ru-RU" w:eastAsia="ru-RU"/>
        </w:rPr>
      </w:pPr>
      <w:proofErr w:type="gramStart"/>
      <w:r w:rsidRPr="00432709">
        <w:rPr>
          <w:rFonts w:ascii="Times New Roman" w:eastAsia="Times New Roman" w:hAnsi="Times New Roman"/>
          <w:sz w:val="28"/>
          <w:szCs w:val="26"/>
          <w:lang w:val="ru-RU" w:eastAsia="ru-RU"/>
        </w:rPr>
        <w:t xml:space="preserve"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</w:t>
      </w:r>
      <w:r w:rsidRPr="00432709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 xml:space="preserve">сельского поселения </w:t>
      </w:r>
      <w:r w:rsidR="007B0AC0" w:rsidRPr="00432709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>Байкинский</w:t>
      </w:r>
      <w:r w:rsidRPr="00432709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 xml:space="preserve"> сельсовет</w:t>
      </w:r>
      <w:r w:rsidRPr="00432709">
        <w:rPr>
          <w:rFonts w:ascii="Times New Roman" w:eastAsia="Times New Roman" w:hAnsi="Times New Roman"/>
          <w:sz w:val="28"/>
          <w:szCs w:val="26"/>
          <w:lang w:val="ru-RU" w:eastAsia="ru-RU"/>
        </w:rPr>
        <w:t xml:space="preserve"> муниципального района </w:t>
      </w:r>
      <w:r w:rsidR="007B0AC0" w:rsidRPr="00432709">
        <w:rPr>
          <w:rFonts w:ascii="Times New Roman" w:eastAsia="Times New Roman" w:hAnsi="Times New Roman"/>
          <w:sz w:val="28"/>
          <w:szCs w:val="26"/>
          <w:lang w:val="ru-RU" w:eastAsia="ru-RU"/>
        </w:rPr>
        <w:t>Караидельский</w:t>
      </w:r>
      <w:r w:rsidRPr="00432709">
        <w:rPr>
          <w:rFonts w:ascii="Times New Roman" w:eastAsia="Times New Roman" w:hAnsi="Times New Roman"/>
          <w:sz w:val="28"/>
          <w:szCs w:val="26"/>
          <w:lang w:val="ru-RU" w:eastAsia="ru-RU"/>
        </w:rPr>
        <w:t xml:space="preserve"> район Республики Башкортостан и требований к договорам, заключаемым в связи с предоставлением бюджетных инвестиций юридическим лицам, не являющимся муниципальными</w:t>
      </w:r>
      <w:proofErr w:type="gramEnd"/>
      <w:r w:rsidRPr="00432709">
        <w:rPr>
          <w:rFonts w:ascii="Times New Roman" w:eastAsia="Times New Roman" w:hAnsi="Times New Roman"/>
          <w:sz w:val="28"/>
          <w:szCs w:val="26"/>
          <w:lang w:val="ru-RU" w:eastAsia="ru-RU"/>
        </w:rPr>
        <w:t xml:space="preserve"> учреждениями и муниципальными унитарными предприятиями, за счет бюджета </w:t>
      </w:r>
      <w:r w:rsidRPr="00432709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>сельского поселения</w:t>
      </w:r>
      <w:r w:rsidRPr="00432709">
        <w:rPr>
          <w:rFonts w:ascii="Times New Roman" w:eastAsia="Times New Roman" w:hAnsi="Times New Roman"/>
          <w:sz w:val="28"/>
          <w:szCs w:val="26"/>
          <w:lang w:val="ru-RU" w:eastAsia="ru-RU"/>
        </w:rPr>
        <w:t>.</w:t>
      </w:r>
    </w:p>
    <w:p w:rsidR="00015EBF" w:rsidRPr="007B0AC0" w:rsidRDefault="00015EBF" w:rsidP="00015EBF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6"/>
          <w:sz w:val="1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z w:val="28"/>
          <w:szCs w:val="26"/>
          <w:lang w:val="ru-RU" w:eastAsia="ru-RU"/>
        </w:rPr>
        <w:tab/>
        <w:t xml:space="preserve">В соответствии со статьей 80 Бюджетного кодекса Российской Федерации, </w:t>
      </w:r>
      <w:r w:rsidR="00432709">
        <w:rPr>
          <w:rFonts w:ascii="Times New Roman" w:eastAsia="Times New Roman" w:hAnsi="Times New Roman"/>
          <w:sz w:val="28"/>
          <w:szCs w:val="26"/>
          <w:lang w:val="ru-RU" w:eastAsia="ru-RU"/>
        </w:rPr>
        <w:t>постановляю</w:t>
      </w:r>
      <w:r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>:</w:t>
      </w:r>
    </w:p>
    <w:p w:rsidR="00015EBF" w:rsidRPr="007B0AC0" w:rsidRDefault="00015EBF" w:rsidP="00015EBF">
      <w:pPr>
        <w:numPr>
          <w:ilvl w:val="0"/>
          <w:numId w:val="2"/>
        </w:numPr>
        <w:spacing w:after="0" w:line="240" w:lineRule="auto"/>
        <w:ind w:right="-1"/>
        <w:contextualSpacing/>
        <w:jc w:val="both"/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z w:val="28"/>
          <w:szCs w:val="26"/>
          <w:lang w:val="ru-RU" w:eastAsia="ru-RU"/>
        </w:rPr>
        <w:t> </w:t>
      </w:r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>Утвердить прилагаемые:</w:t>
      </w:r>
    </w:p>
    <w:p w:rsidR="00015EBF" w:rsidRPr="007B0AC0" w:rsidRDefault="00015EBF" w:rsidP="00015EB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 xml:space="preserve">Правила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</w:t>
      </w:r>
      <w:r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 xml:space="preserve">сельского поселения </w:t>
      </w:r>
      <w:r w:rsidR="007B0AC0"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>Байкинский</w:t>
      </w:r>
      <w:r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 xml:space="preserve"> сельсовет </w:t>
      </w:r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>муниципального</w:t>
      </w:r>
      <w:proofErr w:type="gramEnd"/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 xml:space="preserve"> района </w:t>
      </w:r>
      <w:r w:rsidR="007B0AC0"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>Караидельский</w:t>
      </w:r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 xml:space="preserve"> район Республики Башкортостан;</w:t>
      </w:r>
    </w:p>
    <w:p w:rsidR="00015EBF" w:rsidRPr="007B0AC0" w:rsidRDefault="00015EBF" w:rsidP="00015EB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 xml:space="preserve">Требования к договорам, заключаемым в связи с предоставлением бюджетных инвестиций юридическим лицам, не являющихся государственными (муниципальными) учреждениями и государственными (муниципальными) унитарными предприятиями, за счет средств бюджета </w:t>
      </w:r>
      <w:r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 xml:space="preserve">сельского поселения </w:t>
      </w:r>
      <w:r w:rsidR="007B0AC0"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>Байкинский</w:t>
      </w:r>
      <w:r w:rsidRPr="007B0AC0">
        <w:rPr>
          <w:rFonts w:ascii="Times New Roman" w:eastAsia="Times New Roman" w:hAnsi="Times New Roman"/>
          <w:bCs/>
          <w:sz w:val="28"/>
          <w:szCs w:val="26"/>
          <w:lang w:val="ru-RU" w:eastAsia="ru-RU"/>
        </w:rPr>
        <w:t xml:space="preserve"> сельсовет </w:t>
      </w:r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 xml:space="preserve">муниципального района </w:t>
      </w:r>
      <w:r w:rsidR="007B0AC0"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>Караидельский</w:t>
      </w:r>
      <w:r w:rsidRPr="007B0AC0">
        <w:rPr>
          <w:rFonts w:ascii="Times New Roman" w:eastAsia="Times New Roman" w:hAnsi="Times New Roman"/>
          <w:spacing w:val="-6"/>
          <w:sz w:val="28"/>
          <w:szCs w:val="26"/>
          <w:lang w:val="ru-RU" w:eastAsia="ru-RU"/>
        </w:rPr>
        <w:t xml:space="preserve"> район Республики Башкортостан.</w:t>
      </w:r>
    </w:p>
    <w:p w:rsidR="00015EBF" w:rsidRPr="00015EBF" w:rsidRDefault="00015EBF" w:rsidP="007B0A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2. </w:t>
      </w:r>
      <w:proofErr w:type="gramStart"/>
      <w:r w:rsidRPr="007B0AC0">
        <w:rPr>
          <w:rFonts w:ascii="Times New Roman" w:eastAsia="Times New Roman" w:hAnsi="Times New Roman"/>
          <w:sz w:val="28"/>
          <w:szCs w:val="24"/>
          <w:lang w:val="ru-RU" w:eastAsia="ru-RU"/>
        </w:rPr>
        <w:t>Контроль за</w:t>
      </w:r>
      <w:proofErr w:type="gramEnd"/>
      <w:r w:rsidRPr="007B0AC0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исполнением настоящего Постановления оставляю за собой.</w:t>
      </w:r>
    </w:p>
    <w:p w:rsidR="00432709" w:rsidRDefault="00432709" w:rsidP="00015EBF">
      <w:pPr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24D61" w:rsidRDefault="007B0AC0" w:rsidP="00424D61">
      <w:pPr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  <w:r w:rsidRPr="000C7132">
        <w:rPr>
          <w:rFonts w:ascii="Times New Roman" w:eastAsia="Times New Roman" w:hAnsi="Times New Roman"/>
          <w:sz w:val="28"/>
          <w:szCs w:val="24"/>
          <w:lang w:val="ru-RU" w:eastAsia="ru-RU"/>
        </w:rPr>
        <w:t>Глава сельского поселения</w:t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                                                </w:t>
      </w:r>
    </w:p>
    <w:p w:rsidR="00015EBF" w:rsidRDefault="007B0AC0" w:rsidP="00424D61">
      <w:pPr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>В.В. Шерстобитов</w:t>
      </w:r>
    </w:p>
    <w:p w:rsidR="00424D61" w:rsidRDefault="00424D61" w:rsidP="00424D61">
      <w:pPr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24D61" w:rsidRPr="00235A5D" w:rsidRDefault="00424D61" w:rsidP="00424D61">
      <w:pPr>
        <w:jc w:val="right"/>
      </w:pPr>
    </w:p>
    <w:tbl>
      <w:tblPr>
        <w:tblW w:w="10440" w:type="dxa"/>
        <w:tblInd w:w="-252" w:type="dxa"/>
        <w:tblLook w:val="01E0" w:firstRow="1" w:lastRow="1" w:firstColumn="1" w:lastColumn="1" w:noHBand="0" w:noVBand="0"/>
      </w:tblPr>
      <w:tblGrid>
        <w:gridCol w:w="5220"/>
        <w:gridCol w:w="5220"/>
      </w:tblGrid>
      <w:tr w:rsidR="00015EBF" w:rsidRPr="00015EBF" w:rsidTr="00015EBF">
        <w:trPr>
          <w:trHeight w:val="1438"/>
        </w:trPr>
        <w:tc>
          <w:tcPr>
            <w:tcW w:w="5220" w:type="dxa"/>
          </w:tcPr>
          <w:p w:rsidR="00015EBF" w:rsidRPr="00015EBF" w:rsidRDefault="00015EBF" w:rsidP="00015EBF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015EBF">
              <w:rPr>
                <w:rFonts w:ascii="Times New Roman" w:eastAsia="Times New Roman" w:hAnsi="Times New Roman"/>
                <w:sz w:val="26"/>
                <w:szCs w:val="26"/>
                <w:lang w:val="ru-RU" w:eastAsia="ru-RU"/>
              </w:rPr>
              <w:lastRenderedPageBreak/>
              <w:t xml:space="preserve">                    </w:t>
            </w:r>
          </w:p>
        </w:tc>
        <w:tc>
          <w:tcPr>
            <w:tcW w:w="5220" w:type="dxa"/>
            <w:hideMark/>
          </w:tcPr>
          <w:p w:rsidR="007B0AC0" w:rsidRPr="004E4F39" w:rsidRDefault="007B0AC0" w:rsidP="007B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Утвержден</w:t>
            </w:r>
            <w:r w:rsidR="0043270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ы</w:t>
            </w:r>
          </w:p>
          <w:p w:rsidR="007B0AC0" w:rsidRPr="004E4F39" w:rsidRDefault="007B0AC0" w:rsidP="007B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постановлением  сельского поселения </w:t>
            </w:r>
          </w:p>
          <w:p w:rsidR="007B0AC0" w:rsidRPr="004E4F39" w:rsidRDefault="007B0AC0" w:rsidP="007B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Байкинский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сельсовет</w:t>
            </w:r>
          </w:p>
          <w:p w:rsidR="007B0AC0" w:rsidRPr="004E4F39" w:rsidRDefault="007B0AC0" w:rsidP="007B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муниципального района</w:t>
            </w:r>
          </w:p>
          <w:p w:rsidR="007B0AC0" w:rsidRPr="004E4F39" w:rsidRDefault="007B0AC0" w:rsidP="007B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Караидельский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район</w:t>
            </w:r>
          </w:p>
          <w:p w:rsidR="007B0AC0" w:rsidRPr="004E4F39" w:rsidRDefault="007B0AC0" w:rsidP="007B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Республики Башкортостан</w:t>
            </w:r>
          </w:p>
          <w:p w:rsidR="00015EBF" w:rsidRPr="00015EBF" w:rsidRDefault="00424D61" w:rsidP="00424D61">
            <w:pPr>
              <w:tabs>
                <w:tab w:val="left" w:pos="70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от  «02</w:t>
            </w:r>
            <w:r w:rsidR="007B0AC0"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» </w:t>
            </w:r>
            <w:r w:rsidR="007257F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сентября </w:t>
            </w:r>
            <w:r w:rsidR="007B0AC0"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202</w:t>
            </w:r>
            <w:r w:rsidR="007B0AC0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</w:t>
            </w:r>
            <w:r w:rsidR="007B0AC0"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года №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98</w:t>
            </w:r>
            <w:bookmarkStart w:id="0" w:name="_GoBack"/>
            <w:bookmarkEnd w:id="0"/>
          </w:p>
        </w:tc>
      </w:tr>
    </w:tbl>
    <w:p w:rsidR="00015EBF" w:rsidRPr="00015EBF" w:rsidRDefault="00015EBF" w:rsidP="00015E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 xml:space="preserve">Правила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</w:t>
      </w:r>
      <w:r w:rsidRPr="007B0AC0">
        <w:rPr>
          <w:rFonts w:ascii="Times New Roman" w:eastAsia="Times New Roman" w:hAnsi="Times New Roman"/>
          <w:b/>
          <w:bCs/>
          <w:sz w:val="26"/>
          <w:szCs w:val="26"/>
          <w:lang w:val="ru-RU" w:eastAsia="ru-RU"/>
        </w:rPr>
        <w:t xml:space="preserve">сельского поселения </w:t>
      </w:r>
      <w:r w:rsidR="007B0AC0" w:rsidRPr="007B0AC0">
        <w:rPr>
          <w:rFonts w:ascii="Times New Roman" w:eastAsia="Times New Roman" w:hAnsi="Times New Roman"/>
          <w:b/>
          <w:bCs/>
          <w:sz w:val="26"/>
          <w:szCs w:val="26"/>
          <w:lang w:val="ru-RU" w:eastAsia="ru-RU"/>
        </w:rPr>
        <w:t>Байкинский</w:t>
      </w:r>
      <w:r w:rsidRPr="007B0AC0">
        <w:rPr>
          <w:rFonts w:ascii="Times New Roman" w:eastAsia="Times New Roman" w:hAnsi="Times New Roman"/>
          <w:b/>
          <w:bCs/>
          <w:sz w:val="26"/>
          <w:szCs w:val="26"/>
          <w:lang w:val="ru-RU" w:eastAsia="ru-RU"/>
        </w:rPr>
        <w:t xml:space="preserve"> сельсовет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 xml:space="preserve"> </w:t>
      </w:r>
      <w:r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 xml:space="preserve">муниципального района </w:t>
      </w:r>
      <w:r w:rsidR="007B0AC0"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>Караидельский</w:t>
      </w:r>
      <w:r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 xml:space="preserve"> район Республики Башкортостан.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I. ОСНОВНЫЕ ПОЛОЖЕНИЯ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1.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Настоящие Правила устанавливают порядок принятия решений о предоставлении бюджетных инвестиций юридическим лицам, не являющимся государственными (муниципальными) учреждениями и государственными (муниципальными) унитарными предприятиями (далее - юридическое лицо), в объекты капитального строительства за счет средств бюджета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на реализацию инвестиционных проектов по строительству (реконструкции, в том числе с элементами реставрации, техническому перевооружению) объектов капитального строительства, находящихся в собственности указанных юридических лиц, и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(или) на приобретение ими объектов недвижимого имущества либо в целях предоставления взносов (вкладов) в уставные (складочные) капиталы дочерних обществ юридических лиц на осуществление капитальных вложений в объекты капитального строительства, находящиеся в собственности таких дочерних обществ, и (или) на приобретение ими объектов недвижимого имущества (далее соответственно - решение; бюджетные инвестиции).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2. Инициатором подготовки проекта решения может выступать орган местного самоуправления, ответственный за реализацию мероприятия муниципальной программы, предусматривающего строительство (реконструкцию, в том числе с элементами реставрации, техническое перевооружение) объекта капитального строительства и (или) приобретение объекта недвижимого имущества, а в случае, если объект капитального строительства и (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или) 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объект недвижимого имущества не включены в муниципальную программу, - орган местного самоуправления, в сфере деятельности которого будет функционировать создаваемый объект капитального строительства и (или) приобретаемый объект недвижимого имущества (далее - главный распорядитель).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3. Отбор объектов капитального строительства и объектов недвижимого имущества, на реализацию инвестиционных проектов по строительству (реконструкции, в том числе с элементами реставрации, техническому перевооружению) и (или) приобретению которых необходимо осуществлять бюджетные инвестиции, производится с учетом: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а) приоритетов и целей развития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, исходя из прогнозов и программ социально-экономического развития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, муниципальных программ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, а также документов территориального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б) поручений и указаний Главы Администрации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 xml:space="preserve">в) оценки эффективности использования средств бюджета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, направляемых на капитальные вложения;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г) оценки влияния создания объекта капитального строительства на комплексное развитие территорий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д) оценки влияния создания объекта капитального строительства и (или) приобретения объекта недвижимого имущества на конкурентную среду в сфере деятельности юридического лица.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4. Предоставление бюджетных инвестиций осуществляется при условии, что эти инвестиции не могут быть направлены юридическим лицом на финансовое обеспечение следующих работ: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разработки проектной документации на объекты капитального строительства и проведения инженерных изысканий, выполняемых для подготовки такой проектной документации;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приобретения земельных участков под строительство;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в) проведения государственной (негосударственной) экспертизы проектной документации и результатов инженерных изысканий, выполняемых для подготовки такой проектной документации;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г) проведения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проверки достоверности определения сметной стоимости объектов капитального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строительства, строительство (реконструкция, в том числе с элементами реставрации, техническое перевооружение) которых финансируется с привлечением средств бюджета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д) проведение аудита проектной документации в случаях, установленных законодательством Российской Федерации;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е) проведения технологического и ценового аудита инвестиционных проектов по строительству (реконструкции, техническому перевооружению) объектов капитального строительства в установленных законодательством Российской Федерации случаях.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II. ПОДГОТОВКА ПРОЕКТА РЕШЕНИЯ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1.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Проект решения подготавливает главный распорядитель.</w:t>
      </w: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2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. Проект решения подготавливается в форме проекта нормативного правового акта </w:t>
      </w:r>
      <w:r w:rsidR="00015EBF"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о предоставлении бюджетных инвестиций юридическим лицам в объекты капитального строительства и (или) на приобретение объектов недвижимого имущества за счет средств бюджета </w:t>
      </w:r>
      <w:r w:rsidR="00015EBF"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В проект решения включаются объект капитального строительства и (или) объект недвижимого имущества, инвестиционные проекты, которые соответствуют качественным и количественным критериям и предельному (минимальному) значению интегральной оценки эффективности использования средств бюджета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, направляемых на капитальные вложения, проведенной главным распорядителем в порядке, установленном Администрацией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, а также документам территориального планирования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в случае, если объект капитального строительства и (или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) объект недвижимого имущества являются объектами, подлежащими отображению в этих документах.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В проект решения может быть включено несколько объектов капитального строительства и (или) объектов недвижимого имущества одного юридического лица, относящихся к одному мероприятию муниципальной программы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или одной сфере деятельности главного распорядителя.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 xml:space="preserve">В случае,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обязательной, решения, указанные в пункте 5 настоящих Правил, в отношении таких объектов капитального строительства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принимаются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в том числе на основании подготовленного в установленном законодательством Российской Федерации порядке обоснования инвестиций и полученных результатов его технологического и ценового аудита, а также утвержденного задания на архитектурно-строительное проектирование.</w:t>
      </w: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3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. Проект решения содержит в отношении каждого объекта капитального строительства и (или) недвижимого имущества следующую информацию: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наименование объекта капитального строительства согласно проектной документации (паспорту инвестиционного проекта в отношении объекта капитального строительства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решения) и (или) наименование объекта недвижимого имущества;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направление инвестирования (строительство, реконструкция, в том числе с элементами реставрации, техническое перевооружение объекта капитального строительства и (или) приобретение объекта недвижимости);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в) определение главного распорядителя;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г) определение застройщика или заказчика (заказчика-застройщика);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д) мощность (прирост мощности) объекта капитального строительства, подлежащего вводу в эксплуатацию, мощность объекта недвижимого имущества;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е) срок ввода в эксплуатацию объекта капитального строительства и (или) приобретения объекта недвижимости;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ж) сметную стоимость объекта капитального строительства (при наличии утвержденной проектной документации) или предполагаемую (предельную) стоимость объекта капитального строительства и (или) стоимость приобретения объекта недвижимого имущества согласно паспорту инвестиционного проекта, а также распределение указанных стоимостей по годам реализации инвестиционного проекта (в ценах соответствующих лет реализации инвестиционного проекта);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з) общий объем капитальных вложений в строительство (реконструкцию, в том числе с элементами реставрации, техническое перевооружение) объекта капитального строительства и (или) в приобретение объекта недвижимого имущества, а также распределение указанного объема по годам реализации инвестиционного проекта (в ценах соответствующих лет реализации инвестиционного проекта);</w:t>
      </w: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4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. </w:t>
      </w:r>
      <w:proofErr w:type="gramStart"/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Общий (предельный) объем бюджетных инвестиций, предоставляемых на реализацию инвестиционного проекта, не может быть установлен выше 90 процентов и ниже 5 процентов сметной стоимости объекта капитального строительства (при наличии утвержденной проектной документации) или предполагаемой (предельной) стоимости объекта капитального строительства и (или) стоимости приобретения объекта недвижимого имущества согласно паспорту инвестиционного проекта (в ценах соответствующих лет реализации инвестиционного проекта).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 случае реализации инвестиционного проекта в рамках мероприятий государственной программы Республики Башкортостан общий (предельный) объем бюджетных инвестиций, предоставляемых на реализацию такого инвестиционного проекта, не должен превышать объема бюджетных ассигнований на реализацию соответствующего мероприятия этой муниципальной программы.</w:t>
      </w: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>5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. Главный распорядитель направляет согласованный с ответственным исполнителем муниципальной программы </w:t>
      </w:r>
      <w:r w:rsidR="00015EBF"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проект решения с приложением документов и материалов на согласование.</w:t>
      </w: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6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. Одновременно с проектом решения по каждому объекту капитального строительства и (или) объекту недвижимого имущества также направляются документы, материалы и исходные данные, необходимые для оценки эффективности инвестиционного проекта, указанной в абзаце втором пункта 6 настоящих Правил, и результаты такой оценки. Кроме того, представляются следующие документы: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а) копии годовой бухгалтерской (финансовой) отчетности юридического лица, состоящей из бухгалтерского баланса, отчета о финансовых результатах, отчета о целевом использовании средств и приложений к ним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за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предыдущие 2 года;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б) решения общего собрания участников (акционеров) юридического лица о выплате дивидендов по акциям всех категорий (типов)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за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предыдущие 2 года;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в) решение уполномоченного органа юридического лица о финансировании объекта капитального строительства и (или) объекта недвижимого имущества в объеме, предусмотренном в подпункте "з" пункта 7 настоящих Правил.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Обязательным условием согласования проекта решения является положительное заключение об эффективности использования средств бюджета 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, направляемых на капитальные вложения, в отношении объекта капитального строительства и (или) объекта недвижимого имущества.</w:t>
      </w:r>
    </w:p>
    <w:p w:rsidR="00015EBF" w:rsidRPr="007B0AC0" w:rsidRDefault="007B0AC0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7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. На основании принятого решения о предоставлении бюджетных инвестиций юридическим лицам в объекты капитального строительства и (или) на приобретение объектов недвижимости за счет средств бюджета </w:t>
      </w:r>
      <w:r w:rsidR="00015EBF"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>сельского поселения</w:t>
      </w:r>
      <w:r w:rsidR="00015EBF"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указанные расходы включаются в муниципальную программу в установленном порядке.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right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right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right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right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tbl>
      <w:tblPr>
        <w:tblW w:w="10440" w:type="dxa"/>
        <w:tblInd w:w="-252" w:type="dxa"/>
        <w:tblLook w:val="01E0" w:firstRow="1" w:lastRow="1" w:firstColumn="1" w:lastColumn="1" w:noHBand="0" w:noVBand="0"/>
      </w:tblPr>
      <w:tblGrid>
        <w:gridCol w:w="5220"/>
        <w:gridCol w:w="5220"/>
      </w:tblGrid>
      <w:tr w:rsidR="007B0AC0" w:rsidRPr="00015EBF" w:rsidTr="006F2A53">
        <w:trPr>
          <w:trHeight w:val="1438"/>
        </w:trPr>
        <w:tc>
          <w:tcPr>
            <w:tcW w:w="5220" w:type="dxa"/>
          </w:tcPr>
          <w:p w:rsidR="007B0AC0" w:rsidRPr="00015EBF" w:rsidRDefault="007B0AC0" w:rsidP="006F2A5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015EBF">
              <w:rPr>
                <w:rFonts w:ascii="Times New Roman" w:eastAsia="Times New Roman" w:hAnsi="Times New Roman"/>
                <w:sz w:val="26"/>
                <w:szCs w:val="26"/>
                <w:lang w:val="ru-RU" w:eastAsia="ru-RU"/>
              </w:rPr>
              <w:lastRenderedPageBreak/>
              <w:t xml:space="preserve">                    </w:t>
            </w:r>
          </w:p>
        </w:tc>
        <w:tc>
          <w:tcPr>
            <w:tcW w:w="5220" w:type="dxa"/>
            <w:hideMark/>
          </w:tcPr>
          <w:p w:rsidR="007B0AC0" w:rsidRPr="004E4F39" w:rsidRDefault="007B0AC0" w:rsidP="006F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Утвержден</w:t>
            </w:r>
            <w:r w:rsidR="0043270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ы</w:t>
            </w:r>
          </w:p>
          <w:p w:rsidR="007B0AC0" w:rsidRPr="004E4F39" w:rsidRDefault="007B0AC0" w:rsidP="006F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постановлением  сельского поселения </w:t>
            </w:r>
          </w:p>
          <w:p w:rsidR="007B0AC0" w:rsidRPr="004E4F39" w:rsidRDefault="007B0AC0" w:rsidP="006F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Байкинский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сельсовет</w:t>
            </w:r>
          </w:p>
          <w:p w:rsidR="007B0AC0" w:rsidRPr="004E4F39" w:rsidRDefault="007B0AC0" w:rsidP="006F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муниципального района</w:t>
            </w:r>
          </w:p>
          <w:p w:rsidR="007B0AC0" w:rsidRPr="004E4F39" w:rsidRDefault="007B0AC0" w:rsidP="006F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Караидельский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район</w:t>
            </w:r>
          </w:p>
          <w:p w:rsidR="007B0AC0" w:rsidRPr="004E4F39" w:rsidRDefault="007B0AC0" w:rsidP="006F2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Республики Башкортостан</w:t>
            </w:r>
          </w:p>
          <w:p w:rsidR="007B0AC0" w:rsidRPr="00015EBF" w:rsidRDefault="007B0AC0" w:rsidP="007257F7">
            <w:pPr>
              <w:tabs>
                <w:tab w:val="left" w:pos="708"/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от  « 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» </w:t>
            </w:r>
            <w:r w:rsidR="007257F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сентября 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</w:t>
            </w:r>
            <w:r w:rsidRPr="004E4F39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года №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__</w:t>
            </w:r>
          </w:p>
        </w:tc>
      </w:tr>
    </w:tbl>
    <w:p w:rsidR="00015EBF" w:rsidRPr="00015EBF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 xml:space="preserve">Требования к договорам, заключаемым в связи с предоставлением бюджетных инвестиций юридическим лицам, не являющихся государственными (муниципальными) учреждениями и государственными (муниципальными) унитарными предприятиями, за счет средств бюджета </w:t>
      </w:r>
      <w:r w:rsidRPr="007B0AC0">
        <w:rPr>
          <w:rFonts w:ascii="Times New Roman" w:eastAsia="Times New Roman" w:hAnsi="Times New Roman"/>
          <w:b/>
          <w:bCs/>
          <w:sz w:val="26"/>
          <w:szCs w:val="26"/>
          <w:lang w:val="ru-RU" w:eastAsia="ru-RU"/>
        </w:rPr>
        <w:t xml:space="preserve">сельского поселения </w:t>
      </w:r>
      <w:r w:rsidR="007B0AC0" w:rsidRPr="007B0AC0">
        <w:rPr>
          <w:rFonts w:ascii="Times New Roman" w:eastAsia="Times New Roman" w:hAnsi="Times New Roman"/>
          <w:b/>
          <w:bCs/>
          <w:sz w:val="26"/>
          <w:szCs w:val="26"/>
          <w:lang w:val="ru-RU" w:eastAsia="ru-RU"/>
        </w:rPr>
        <w:t>Байкинский</w:t>
      </w:r>
      <w:r w:rsidRPr="007B0AC0">
        <w:rPr>
          <w:rFonts w:ascii="Times New Roman" w:eastAsia="Times New Roman" w:hAnsi="Times New Roman"/>
          <w:b/>
          <w:bCs/>
          <w:sz w:val="26"/>
          <w:szCs w:val="26"/>
          <w:lang w:val="ru-RU" w:eastAsia="ru-RU"/>
        </w:rPr>
        <w:t xml:space="preserve"> сельсовет</w:t>
      </w:r>
      <w:r w:rsidRPr="007B0AC0">
        <w:rPr>
          <w:rFonts w:ascii="Times New Roman" w:eastAsia="Times New Roman" w:hAnsi="Times New Roman"/>
          <w:bCs/>
          <w:sz w:val="26"/>
          <w:szCs w:val="26"/>
          <w:lang w:val="ru-RU" w:eastAsia="ru-RU"/>
        </w:rPr>
        <w:t xml:space="preserve"> </w:t>
      </w:r>
      <w:r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 xml:space="preserve">муниципального района </w:t>
      </w:r>
      <w:r w:rsidR="007B0AC0"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>Караидельский</w:t>
      </w:r>
      <w:r w:rsidRPr="007B0AC0">
        <w:rPr>
          <w:rFonts w:ascii="Times New Roman" w:eastAsia="Times New Roman" w:hAnsi="Times New Roman"/>
          <w:b/>
          <w:snapToGrid w:val="0"/>
          <w:spacing w:val="-6"/>
          <w:sz w:val="26"/>
          <w:szCs w:val="26"/>
          <w:lang w:val="ru-RU" w:eastAsia="ru-RU"/>
        </w:rPr>
        <w:t xml:space="preserve"> район Республики Башкортостан.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1. Настоящий документ устанавливает требования к договору о предоставлении бюджетных инвестиций юридическому лицу, не являющемуся государственным (муниципальным) учреждением и государственным (муниципальным) унитарным предприятием (далее соответственно - юридическое лицо, получающее бюджетные инвестиции; бюджетные инвестиции),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заключаемому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между Администрацией сельского поселения, осуществляющим полномочия собственника сельского поселения в отношении акций (долей) в уставном (складочном) капитале юридического лица, получающего бюджетные инвестиции, и юридическим лицом, получающим бюджетные инвестиции (далее - договор о предоставлении бюджетных инвестиций).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2. Договор о предоставлении бюджетных инвестиций заключается в пределах бюджетных ассигнований, утвержденных решением Совета сельского поселения о бюджете сельского поселения на соответствующий финансовый год и плановый период, и лимитов бюджетных обязательств, доведенных в установленном порядке для предоставления бюджетных инвестиций.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3. Договором о предоставлении бюджетных инвестиций предусматриваются: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целевое назначение бюджетных инвестиций и их объем (с распределением по годам);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показатели результативности предоставления бюджетных инвестиций (далее - показатели результативности) и их плановые значения;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в) положения, устанавливающие права и обязанности сторон договора о предоставлении бюджетных инвестиций и порядок взаимодействия сторон при его реализации;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г) сроки (порядок определения сроков) принятия в установленном законодательством Российской Федерации порядке решения об увеличении уставного капитала юридического лица, получающего бюджетные инвестиции, являющегося акционерным обществом, путем размещения дополнительных акций на сумму предоставляемых бюджетных инвестиций;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д) порядок, объемы и сроки (порядок определения сроков) оплаты акций (долей) в уставном (складочном) капитале юридического лица, получающего бюджетные инвестиции;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е) положения, предусматривающие перечисление бюджетных инвестиций в случаях установления казначейского сопровождения Управлением Федерального казначейства по Республике Башкортостан в соответствии с требованиями бюджетного законодательства Российской Федерации на счет, открытый в Управлении 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>Федерального казначейства по Республике Башкортостан для учета денежных средств юридических лиц, не являющихся участниками бюджетного процесса;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ж) условие об осуществлении операций по зачислению (списанию) средств на счет (со счета), указанны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й(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-ого) в подпункте "е" настоящего пункта, в порядке, установленном Управлением Федерального казначейства по Республике Башкортостан, с отражением данных операций на лицевом счете, предназначенном для учета операций со средствами юридических лиц, не являющихся участниками бюджетного процесса, открытом юридическому лицу, получающему бюджетные инвестиции, в порядке, установленном Управлением Федерального казначейства по Республике Башкортостан;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з) условие об осуществлении операций по списанию средств, отраженных на лицевом счете, указанном в подпункте "ж" настоящего пункта, после проведения Управлением Федерального казначейства по Республике Башкортостан санкционирования операций в порядке, установленном Министерством финансов Российской Федерации,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определяющем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в том числе перечень документов, подлежащих представлению в Управление Федерального казначейства по Республике Башкортостан для подтверждения возникновения денежных обязательств юридического лица, получающего бюджетные инвестиции, источником финансового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обеспечения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которых являются указанные средства;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и) положения о запрете: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на приобретение юридическим лицом, получающим бюджетные инвестиции,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 инвестиций и определенных решениями Правительства Республики Башкортостан;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бюджетных инвестиций;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к) порядок и сроки представления юридическим лицом, получающим бюджетные инвестиции, установленной республиканским органом исполнительной власти, предоставляющим бюджетные инвестиции, отчетности о расходах, источником финансового обеспечения которых являются бюджетные инвестиции, а также о достижении плановых значений показателей результативности;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л) право муниципального органа, предоставляющего бюджетные инвестиции, на проведение проверок соблюдения юридическим лицом, получающим бюджетные инвестиции, целей, условий и порядка предоставления бюджетных инвестиций;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м) ответственность юридического лица, получающего бюджетные инвестиции, за несоблюдение условий предоставления бюджетных инвестиций;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н) порядок возврата юридическим лицом, получающим бюджетные инвестиции, полученных сре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дств в сл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учае установления факта несоблюдения им целей, условий и порядка предоставления бюджетных инвестиций.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4.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Договором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объектов 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>недвижимого имущества, помимо положений, указанных в пункте 3 настоящего документа, также предусматриваются: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(предполагаемой (предельной) стоимости) и (или) стоимости приобретения, а также информация об общем объеме капитальных вложений за счет всех источников финансового обеспечения с выделением объема бюджетных инвестиций и иных источников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финансового обеспечения (с распределением указанных объемов по годам);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обязательство юридического лица, получающего бюджетные инвестиции, обеспечить вложение в реализацию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по приобретению объектов недвижимого имущества инвестиций в объеме, предусмотренном нормативным правовым актом сельского поселения о предоставлении бюджетных инвестиций;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в) обязанность юридического лица, получающего бюджетные инвестиции, обеспечить разработку проектной документации в отношении объектов капитального строительства и проведение инженерных изысканий, выполняемых для подготовки такой проектной документации, приобретение земельных участков под строительство (в случае необходимости), проведение государственной экспертизы проектной документации и результатов инженерных изысканий, проведение в установленном Правительством Российской Федерации порядке проверки достоверности определения сметной стоимости объектов капитального строительства, а также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проведение в установленных законодательством случаях и порядке технологического и ценового аудита инвестиционных проектов и аудита проектной документации без использования на эти цели бюджетных инвестиций;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г) условие о соблюдении юридическим лицом, получающим бюджетные инвестиции,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д) обязательство юридического лица, получающего бюджетные инвестиции, обеспечить осуществление эксплуатационных расходов, необходимых для содержания объектов капитального строительства и (или) объектов недвижимого имущества после ввода их в эксплуатацию и (или) приобретения, без использования на эти цели средств, предоставляемых из бюджета муниципального района, в том числе в соответствии с иными договорами о предоставлении бюджетных инвестиций.</w:t>
      </w:r>
      <w:proofErr w:type="gramEnd"/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5.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Положения договора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получающего бюджетные инвестиции, и (или) приобретение юридическим лицом, получающим бюджетные инвестиции, объектов недвижимого имущества должны соответствовать аналогичным положениям нормативного правового акта муниципального района о предоставлении бюджетных инвестиций на осуществление капитальных вложений в объекты капитального строительства, находящиеся в собственности юридического лица, 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>получающего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бюджетные инвестиции, и (или) приобретение юридическим лицом, получающим бюджетные инвестиции, объектов недвижимого имущества.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6.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Договором о предоставлении бюджетных инвестиций в целях последующего предоставления взносов в уставные (складочные) капиталы дочерних обществ юридического лица, получающего бюджетные инвестиции (далее - дочерние общества), и (или) вкладов в имущество дочерних обществ, не увеличивающих их уставный (складочный) капитал (далее - взносы (вклады)), помимо положений, указанных в пункте 3 настоящих Требований, также предусматриваются: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целевое назначение предоставляемых взносов (вкладов), соответствующее целевому назначению предоставляемых бюджетных инвестиций, и объем этих взносов (вкладов) (с распределением по годам);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сроки перечисления взносов (вкладов), которые не могут превышать 90 календарных дней со дня перечисления бюджетных инвестиций юридическому лицу, получающему бюджетные инвестиции;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7.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Договором о предоставлении бюджетных инвестиций в целях последующего предоставления взносов в уставные (складочные) капиталы дочерних обществ на осуществление капитальных вложений в объекты капитального строительства, которые находятся (будут находиться) в собственности дочерних обществ, и (или) на приобретение дочерними обществами объектов недвижимого имущества (далее - взносы на осуществление капитальных вложений) предусматриваются положения, указанные в пункте 3, подпунктах "а" - "в" пункта 4 и пункте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6 настоящих Требований.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8. Договором между юридическим лицом, получающим бюджетные инвестиции, и дочерним обществом о предоставлении взноса (вклада), настоящих Требований, предусматриваются: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целевое назначение взноса (вклада) и его объем (с распределением по годам);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показатели результативности и их плановые значения;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в) положения, устанавливающие права и обязанности сторон и порядок их взаимодействия при реализации договора о предоставлении взноса (вклада);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г) сроки (порядок определения сроков) принятия в установленном законодательством Российской Федерации порядке решения об увеличении уставного (складочного) капитала дочернего общества, являющегося акционерным обществом, путем реализации дополнительного выпуска акций на сумму предоставляемого взноса;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д) сроки перечисления взноса (вклада);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е) положения, предусматривающие осуществление операций по перечислению взноса (вклада) за счет средств, отраженных на лицевом счете, указанном в подпункте "ж" пункта 3 настоящего Требования, на счете, открытом в Управлении Федерального казначейства по Республике Башкортостан для учета денежных средств юридических лиц, не являющихся участниками бюджетного процесса;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ж) условие об осуществлении операций по списанию средств со счета, указанного в подпункте "е" настоящего пункта, в порядке, установленном Управлением Федерального казначейства по Республике Башкортостан, с отражением указанных операций на лицевом счете, предназначенном для учета операций со средствами юридических лиц, не являющихся участниками бюджетного процесса, открытом дочернему обществу в порядке, установленном Управлением Федерального казначейства по Республике Башкортостан;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з) условие об осуществлении операций по списанию средств, отраженных на лицевом счете, указанном в подпункте "ж" настоящего пункта, после проведения Управлением Федерального казначейства по Республике Башкортостан санкционирования операций </w:t>
      </w: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 xml:space="preserve">в порядке, установленном Министерством финансов Российской Федерации,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определяющем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в том числе перечень документов, подлежащих представлению в Управление Федерального казначейства по Республике Башкортостан для подтверждения возникновения денежных обязательств дочернего общества, источником финансового обеспечения 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которых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являются указанные средства;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и) положения о запрете: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на приобретение дочерним обществом за счет полученных средств, отраженных на лицевом счете, указанном в подпункте "ж" настоящего пункта, иностранной валюты, за исключением случаев, предусмотренных договором о предоставлении бюджетных инвестиций в отношении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инвестиций и определенных решениями Правительства Российской Федерации;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взноса (вклада);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к) порядок и сроки представления дочерним обществом отчетности о расходах, источником финансового обеспечения которых являются полученные средства, а также о достижении плановых значений показателей результативности;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л) право юридического лица, получающего бюджетные инвестиции, и республиканского органа исполнительной власти, предоставляющего бюджетные инвестиции, на проведение проверок соблюдения дочерним обществом целей, условий и порядка предоставления взноса (вклада);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м) ответственность дочернего общества за несоблюдение условий, определенных договором о предоставлении взноса (вклада), а также порядок возврата дочерним обществом полученных сре</w:t>
      </w: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дств в сл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учае установления факта несоблюдения им целей, условий, которые определены указанным договором.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9. Договором между юридическим лицом, получающим бюджетные инвестиции, и дочерним обществом о предоставлении взноса на осуществление капитальных вложений, помимо положений, указанных в пункте 8 настоящих Требований, также предусматриваются: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а) наименование каждого объекта капитального строительства и (или) объекта недвижимого имущества, информация о его мощности, сроке строительства (реконструкции, в том числе с элементами реставрации, технического перевооружения) и (или) приобретения, сметной стоимости (предполагаемой (предельной) стоимости) и (или) стоимости приобретения, а также информация об общем объеме капитальных вложений за счет всех источников финансового обеспечения с выделением размера взноса (вклада) (с распределением указанных</w:t>
      </w:r>
      <w:proofErr w:type="gramEnd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 xml:space="preserve"> объемов по годам);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б) обязанность дочернего общества направить на реализацию инвестиционного проекта по строительству (реконструкции, в том числе с элементами реставрации, техническому перевооружению) объектов капитального строительства и (или) по приобретению объектов недвижимого имущества инвестиции в объеме, предусмотренном принятым в установленном Правительством Республики Башкортостан порядке решением (нормативным правовым актом) Правительства Республики Башкортостан о предоставлении бюджетных инвестиций;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lastRenderedPageBreak/>
        <w:t>в) обязанность дочернего общества обеспечить выполнение работ, указанных в подпункте "в" пункта 4 настоящих Требований, и приобретение земельных участков под строительство (в случае необходимости) без использования на эти цели полученных средств, отраженных на лицевом счете, указанном в подпункте "ж" настоящего пункта;</w:t>
      </w:r>
      <w:proofErr w:type="gramEnd"/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proofErr w:type="gramStart"/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г) условие о соблюдении дочерним обществом при определении поставщиков (подрядчиков, исполнителей) и исполнении гражданско-правовых договоров, которые полностью либо частично оплачиваются за счет полученных средств, отраженных на лицевом счете, указанном в подпункте "ж" пункта 8 настоящих Требований, положений, установленных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  <w:proofErr w:type="gramEnd"/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10. Положения договора о предоставлении взноса (вклада) должны соответствовать аналогичным положениям договора о предоставлении бюджетных инвестиций.</w:t>
      </w:r>
    </w:p>
    <w:p w:rsidR="00015EBF" w:rsidRPr="007B0AC0" w:rsidRDefault="00015EBF" w:rsidP="00015EBF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  <w:r w:rsidRPr="007B0AC0"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  <w:t>11. В договор о предоставлении бюджетных инвестиций в дополнение к положениям, установленным настоящим документом, также включаются положения, содержащие условия, определенные иными нормативными правовыми актами сельского поселения.</w:t>
      </w:r>
    </w:p>
    <w:p w:rsidR="00015EBF" w:rsidRPr="007B0AC0" w:rsidRDefault="00015EBF" w:rsidP="00015EBF">
      <w:pPr>
        <w:spacing w:after="0" w:line="240" w:lineRule="auto"/>
        <w:jc w:val="both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napToGrid w:val="0"/>
          <w:spacing w:val="-6"/>
          <w:sz w:val="26"/>
          <w:szCs w:val="26"/>
          <w:lang w:val="ru-RU" w:eastAsia="ru-RU"/>
        </w:rPr>
      </w:pPr>
    </w:p>
    <w:p w:rsidR="00015EBF" w:rsidRPr="007B0AC0" w:rsidRDefault="00015EBF" w:rsidP="00015E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</w:p>
    <w:p w:rsidR="000E0F33" w:rsidRPr="000E0F33" w:rsidRDefault="000E0F33" w:rsidP="000E0F33">
      <w:pPr>
        <w:spacing w:after="0" w:line="0" w:lineRule="atLeast"/>
        <w:ind w:left="5670"/>
        <w:jc w:val="right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sectPr w:rsidR="000E0F33" w:rsidRPr="000E0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A85" w:rsidRDefault="00D21A85" w:rsidP="00235A5D">
      <w:pPr>
        <w:spacing w:after="0" w:line="240" w:lineRule="auto"/>
      </w:pPr>
      <w:r>
        <w:separator/>
      </w:r>
    </w:p>
  </w:endnote>
  <w:endnote w:type="continuationSeparator" w:id="0">
    <w:p w:rsidR="00D21A85" w:rsidRDefault="00D21A85" w:rsidP="0023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A85" w:rsidRDefault="00D21A85" w:rsidP="00235A5D">
      <w:pPr>
        <w:spacing w:after="0" w:line="240" w:lineRule="auto"/>
      </w:pPr>
      <w:r>
        <w:separator/>
      </w:r>
    </w:p>
  </w:footnote>
  <w:footnote w:type="continuationSeparator" w:id="0">
    <w:p w:rsidR="00D21A85" w:rsidRDefault="00D21A85" w:rsidP="00235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71D9E"/>
    <w:multiLevelType w:val="hybridMultilevel"/>
    <w:tmpl w:val="A496A5B4"/>
    <w:lvl w:ilvl="0" w:tplc="56BA994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1E6142"/>
    <w:multiLevelType w:val="hybridMultilevel"/>
    <w:tmpl w:val="2EFE2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FC2"/>
    <w:rsid w:val="00007002"/>
    <w:rsid w:val="00007E6A"/>
    <w:rsid w:val="00015EBF"/>
    <w:rsid w:val="0006043D"/>
    <w:rsid w:val="000663F8"/>
    <w:rsid w:val="00067DD6"/>
    <w:rsid w:val="000C0A53"/>
    <w:rsid w:val="000E0F33"/>
    <w:rsid w:val="000F68E5"/>
    <w:rsid w:val="00113777"/>
    <w:rsid w:val="00113842"/>
    <w:rsid w:val="00126035"/>
    <w:rsid w:val="0012759F"/>
    <w:rsid w:val="00127650"/>
    <w:rsid w:val="00137CD1"/>
    <w:rsid w:val="00147F4D"/>
    <w:rsid w:val="00157E85"/>
    <w:rsid w:val="001773BC"/>
    <w:rsid w:val="0019206D"/>
    <w:rsid w:val="001A2816"/>
    <w:rsid w:val="001A581D"/>
    <w:rsid w:val="001C2BE0"/>
    <w:rsid w:val="001F1940"/>
    <w:rsid w:val="002010CA"/>
    <w:rsid w:val="00217B65"/>
    <w:rsid w:val="00220186"/>
    <w:rsid w:val="002222CF"/>
    <w:rsid w:val="00235A5D"/>
    <w:rsid w:val="00236BCC"/>
    <w:rsid w:val="002645A7"/>
    <w:rsid w:val="00265BC4"/>
    <w:rsid w:val="002B14CC"/>
    <w:rsid w:val="002B2250"/>
    <w:rsid w:val="002B2AEF"/>
    <w:rsid w:val="002C4CCA"/>
    <w:rsid w:val="002D26CA"/>
    <w:rsid w:val="002D60CA"/>
    <w:rsid w:val="002F73E2"/>
    <w:rsid w:val="003236C9"/>
    <w:rsid w:val="00334E4F"/>
    <w:rsid w:val="003353F5"/>
    <w:rsid w:val="00340857"/>
    <w:rsid w:val="00347B8D"/>
    <w:rsid w:val="00382FC2"/>
    <w:rsid w:val="003846A6"/>
    <w:rsid w:val="003B5187"/>
    <w:rsid w:val="003C0C58"/>
    <w:rsid w:val="003C1196"/>
    <w:rsid w:val="003C68C3"/>
    <w:rsid w:val="004032B9"/>
    <w:rsid w:val="00403C31"/>
    <w:rsid w:val="00412BA3"/>
    <w:rsid w:val="00424D61"/>
    <w:rsid w:val="00432709"/>
    <w:rsid w:val="00447659"/>
    <w:rsid w:val="0045585E"/>
    <w:rsid w:val="004950B3"/>
    <w:rsid w:val="004A0B5D"/>
    <w:rsid w:val="004A2416"/>
    <w:rsid w:val="004E4F39"/>
    <w:rsid w:val="004F1855"/>
    <w:rsid w:val="004F5CCE"/>
    <w:rsid w:val="00555187"/>
    <w:rsid w:val="00557418"/>
    <w:rsid w:val="00565B4D"/>
    <w:rsid w:val="0059043F"/>
    <w:rsid w:val="005C6774"/>
    <w:rsid w:val="005E3C98"/>
    <w:rsid w:val="00600DAF"/>
    <w:rsid w:val="00622169"/>
    <w:rsid w:val="00625993"/>
    <w:rsid w:val="0063019F"/>
    <w:rsid w:val="0063636F"/>
    <w:rsid w:val="00654BC5"/>
    <w:rsid w:val="00660CD5"/>
    <w:rsid w:val="006D0C63"/>
    <w:rsid w:val="006D5441"/>
    <w:rsid w:val="006F4266"/>
    <w:rsid w:val="0071752C"/>
    <w:rsid w:val="00720C52"/>
    <w:rsid w:val="007257F7"/>
    <w:rsid w:val="007262D2"/>
    <w:rsid w:val="00744F9E"/>
    <w:rsid w:val="00770A48"/>
    <w:rsid w:val="00795F76"/>
    <w:rsid w:val="007A5A32"/>
    <w:rsid w:val="007B0AC0"/>
    <w:rsid w:val="007B2117"/>
    <w:rsid w:val="008037BE"/>
    <w:rsid w:val="00814D70"/>
    <w:rsid w:val="00817A59"/>
    <w:rsid w:val="00825F94"/>
    <w:rsid w:val="008331F1"/>
    <w:rsid w:val="0088434E"/>
    <w:rsid w:val="0089726D"/>
    <w:rsid w:val="008A273F"/>
    <w:rsid w:val="008A47E1"/>
    <w:rsid w:val="008A6045"/>
    <w:rsid w:val="008E169C"/>
    <w:rsid w:val="008E606C"/>
    <w:rsid w:val="008F2BB1"/>
    <w:rsid w:val="008F56D1"/>
    <w:rsid w:val="0091099E"/>
    <w:rsid w:val="00911101"/>
    <w:rsid w:val="00925CBA"/>
    <w:rsid w:val="00975D76"/>
    <w:rsid w:val="009B3FA7"/>
    <w:rsid w:val="009B6B84"/>
    <w:rsid w:val="009B7815"/>
    <w:rsid w:val="009F140E"/>
    <w:rsid w:val="009F36FA"/>
    <w:rsid w:val="00A20EDB"/>
    <w:rsid w:val="00A26D90"/>
    <w:rsid w:val="00A35031"/>
    <w:rsid w:val="00A35EF5"/>
    <w:rsid w:val="00A411C7"/>
    <w:rsid w:val="00A61310"/>
    <w:rsid w:val="00A77BBA"/>
    <w:rsid w:val="00AA33D8"/>
    <w:rsid w:val="00AA3FDB"/>
    <w:rsid w:val="00AB22C0"/>
    <w:rsid w:val="00AC0090"/>
    <w:rsid w:val="00AD13E3"/>
    <w:rsid w:val="00AF7646"/>
    <w:rsid w:val="00B0089C"/>
    <w:rsid w:val="00B05709"/>
    <w:rsid w:val="00B06E48"/>
    <w:rsid w:val="00B138BF"/>
    <w:rsid w:val="00B16507"/>
    <w:rsid w:val="00B322F8"/>
    <w:rsid w:val="00B33322"/>
    <w:rsid w:val="00B40FA0"/>
    <w:rsid w:val="00B62B9C"/>
    <w:rsid w:val="00B667C2"/>
    <w:rsid w:val="00B8036F"/>
    <w:rsid w:val="00BB5A07"/>
    <w:rsid w:val="00BC53B2"/>
    <w:rsid w:val="00BF1E90"/>
    <w:rsid w:val="00BF3063"/>
    <w:rsid w:val="00C10508"/>
    <w:rsid w:val="00C14703"/>
    <w:rsid w:val="00C40150"/>
    <w:rsid w:val="00C6656B"/>
    <w:rsid w:val="00C70BC3"/>
    <w:rsid w:val="00C800EB"/>
    <w:rsid w:val="00C801C1"/>
    <w:rsid w:val="00CA1DE4"/>
    <w:rsid w:val="00CC101E"/>
    <w:rsid w:val="00CE15BB"/>
    <w:rsid w:val="00CE3445"/>
    <w:rsid w:val="00D021ED"/>
    <w:rsid w:val="00D17732"/>
    <w:rsid w:val="00D21A85"/>
    <w:rsid w:val="00D760CB"/>
    <w:rsid w:val="00D82F97"/>
    <w:rsid w:val="00D83C7A"/>
    <w:rsid w:val="00D95FEE"/>
    <w:rsid w:val="00DA2F0A"/>
    <w:rsid w:val="00DC09B1"/>
    <w:rsid w:val="00DC2228"/>
    <w:rsid w:val="00DC7683"/>
    <w:rsid w:val="00E136A8"/>
    <w:rsid w:val="00E1535D"/>
    <w:rsid w:val="00E46AAF"/>
    <w:rsid w:val="00E56EEF"/>
    <w:rsid w:val="00E80441"/>
    <w:rsid w:val="00E87FB9"/>
    <w:rsid w:val="00EA119B"/>
    <w:rsid w:val="00EB2DC8"/>
    <w:rsid w:val="00EE3059"/>
    <w:rsid w:val="00EE6B29"/>
    <w:rsid w:val="00EF58D7"/>
    <w:rsid w:val="00F128E3"/>
    <w:rsid w:val="00F17442"/>
    <w:rsid w:val="00F24E88"/>
    <w:rsid w:val="00F2560C"/>
    <w:rsid w:val="00F40AE3"/>
    <w:rsid w:val="00F52C7C"/>
    <w:rsid w:val="00F7157C"/>
    <w:rsid w:val="00FA52D1"/>
    <w:rsid w:val="00FD055D"/>
    <w:rsid w:val="00FD795D"/>
    <w:rsid w:val="00FE180A"/>
    <w:rsid w:val="00FE2DC3"/>
    <w:rsid w:val="00FE5798"/>
    <w:rsid w:val="00FE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52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F33"/>
    <w:pPr>
      <w:spacing w:after="0" w:line="240" w:lineRule="auto"/>
    </w:pPr>
    <w:rPr>
      <w:rFonts w:ascii="Calibri" w:eastAsia="Calibri" w:hAnsi="Calibri" w:cs="Times New Roman"/>
      <w:lang w:val="ba-RU"/>
    </w:rPr>
  </w:style>
  <w:style w:type="paragraph" w:styleId="a4">
    <w:name w:val="header"/>
    <w:basedOn w:val="a"/>
    <w:link w:val="a5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5A5D"/>
    <w:rPr>
      <w:rFonts w:ascii="Calibri" w:eastAsia="Calibri" w:hAnsi="Calibri" w:cs="Times New Roman"/>
      <w:lang w:val="ba-RU"/>
    </w:rPr>
  </w:style>
  <w:style w:type="paragraph" w:styleId="a6">
    <w:name w:val="footer"/>
    <w:basedOn w:val="a"/>
    <w:link w:val="a7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5A5D"/>
    <w:rPr>
      <w:rFonts w:ascii="Calibri" w:eastAsia="Calibri" w:hAnsi="Calibri" w:cs="Times New Roman"/>
      <w:lang w:val="ba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52"/>
    <w:rPr>
      <w:rFonts w:ascii="Calibri" w:eastAsia="Calibri" w:hAnsi="Calibri" w:cs="Times New Roman"/>
      <w:lang w:val="ba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F33"/>
    <w:pPr>
      <w:spacing w:after="0" w:line="240" w:lineRule="auto"/>
    </w:pPr>
    <w:rPr>
      <w:rFonts w:ascii="Calibri" w:eastAsia="Calibri" w:hAnsi="Calibri" w:cs="Times New Roman"/>
      <w:lang w:val="ba-RU"/>
    </w:rPr>
  </w:style>
  <w:style w:type="paragraph" w:styleId="a4">
    <w:name w:val="header"/>
    <w:basedOn w:val="a"/>
    <w:link w:val="a5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5A5D"/>
    <w:rPr>
      <w:rFonts w:ascii="Calibri" w:eastAsia="Calibri" w:hAnsi="Calibri" w:cs="Times New Roman"/>
      <w:lang w:val="ba-RU"/>
    </w:rPr>
  </w:style>
  <w:style w:type="paragraph" w:styleId="a6">
    <w:name w:val="footer"/>
    <w:basedOn w:val="a"/>
    <w:link w:val="a7"/>
    <w:uiPriority w:val="99"/>
    <w:unhideWhenUsed/>
    <w:rsid w:val="00235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5A5D"/>
    <w:rPr>
      <w:rFonts w:ascii="Calibri" w:eastAsia="Calibri" w:hAnsi="Calibri" w:cs="Times New Roman"/>
      <w:lang w:val="ba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99A34-5143-4992-80A7-3B83621D9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4475</Words>
  <Characters>25509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Землеустроитель</dc:creator>
  <cp:lastModifiedBy>Елена</cp:lastModifiedBy>
  <cp:revision>8</cp:revision>
  <cp:lastPrinted>2021-09-02T06:10:00Z</cp:lastPrinted>
  <dcterms:created xsi:type="dcterms:W3CDTF">2021-08-26T07:10:00Z</dcterms:created>
  <dcterms:modified xsi:type="dcterms:W3CDTF">2021-09-02T06:36:00Z</dcterms:modified>
</cp:coreProperties>
</file>