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5000000">
      <w:pPr>
        <w:widowControl w:val="1"/>
        <w:spacing w:line="240" w:lineRule="exact"/>
        <w:ind w:right="516"/>
        <w:jc w:val="center"/>
        <w:rPr>
          <w:rFonts w:ascii="Times New Roman" w:hAnsi="Times New Roman"/>
          <w:b w:val="1"/>
          <w:caps w:val="1"/>
          <w:sz w:val="26"/>
        </w:rPr>
      </w:pPr>
    </w:p>
    <w:p w14:paraId="06000000">
      <w:pPr>
        <w:widowControl w:val="1"/>
        <w:spacing w:line="240" w:lineRule="exact"/>
        <w:ind w:right="516"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widowControl w:val="1"/>
        <w:ind w:firstLine="567"/>
        <w:jc w:val="both"/>
        <w:rPr>
          <w:rFonts w:ascii="Times New Roman" w:hAnsi="Times New Roman"/>
          <w:b w:val="1"/>
          <w:sz w:val="28"/>
        </w:rPr>
      </w:pPr>
      <w:r>
        <w:rPr>
          <w:rStyle w:val="Style_3_ch"/>
          <w:rFonts w:ascii="Times New Roman" w:hAnsi="Times New Roman"/>
          <w:b w:val="1"/>
          <w:sz w:val="28"/>
        </w:rPr>
        <w:t xml:space="preserve">График приемов граждан в прокуратуре Караидельского района в первом полугодии 2026 года </w:t>
      </w:r>
      <w:r>
        <w:rPr>
          <w:rFonts w:ascii="Times New Roman" w:hAnsi="Times New Roman"/>
          <w:b w:val="1"/>
          <w:sz w:val="28"/>
        </w:rPr>
        <w:t xml:space="preserve">        </w:t>
      </w:r>
    </w:p>
    <w:p w14:paraId="08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 </w:t>
      </w:r>
    </w:p>
    <w:tbl>
      <w:tblPr>
        <w:tblStyle w:val="Style_4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1344"/>
        <w:gridCol w:w="8015"/>
      </w:tblGrid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9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дата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A000000">
            <w:pPr>
              <w:widowControl w:val="1"/>
              <w:ind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тема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22.01.2026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C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соблюдение прав несовершеннолетних и молодежи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28.01.2026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E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соблюдение прав граждан при осуществлении принудительного исполнения решения суда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0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04.02.2026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0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соблюдение трудовых прав граждан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12.02.2026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2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соблюдение прав граждан в сфере ЖКХ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19.02.2026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4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соблюдение прав участников боевых действий и членов их семей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27.02.2026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6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соблюдение прав граждан с ограниченными возможностями по здоровью и граждан пенсионного возраста 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02.03.2026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8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соблюдение прав участников боевых действий и членов их семей 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16.03.2026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A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обеспечение лекарственными препаратами и техническими средствами реабилитации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26.03.2026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C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соблюдение прав граждан с ограниченными возможностями по здоровью и граждан пенсионного возраста 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31.03.2026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E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соблюдение прав участников долевого строительства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06.04.2026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0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соблюдение прав граждан при осуществлении принудительного исполнения решения суда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16.04.2026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соблюдение прав участников боевых действий и членов их семей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24.04.2026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обеспечение лекарственными препаратами и техническими средствами реабилитации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29.04.2026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6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соблюдение прав граждан с ограниченными возможностями по здоровью и граждан пенсионного возраста 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7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04.05.2026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соблюдение прав участников боевых действий и членов их семей 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9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14.05.2026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A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соблюдение прав граждан в семье, профилактика бытового насилия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B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21.05.2026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C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соблюдение прав граждан с ограниченными возможностями по здоровью и граждан пенсионного возраста 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D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03.06.2026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E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обеспечение лекарственными препаратами и техническими средствами реабилитации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F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10.06.2026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0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соблюдение прав граждан с ограниченными возможностями по здоровью и граждан пенсионного возраста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1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17.06.2026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2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cоблюдение трудовых прав граждан</w:t>
            </w:r>
          </w:p>
          <w:p w14:paraId="33000000">
            <w:pPr>
              <w:rPr>
                <w:rFonts w:ascii="Times New Roman" w:hAnsi="Times New Roman"/>
                <w:sz w:val="28"/>
              </w:rPr>
            </w:pP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4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25.06.2026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5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соблюдение прав несовершеннолетних и молодежи</w:t>
            </w:r>
          </w:p>
        </w:tc>
      </w:tr>
      <w:tr>
        <w:trPr>
          <w:trHeight w:hRule="atLeast" w:val="360"/>
        </w:trPr>
        <w:tc>
          <w:tcPr>
            <w:tcW w:type="dxa" w:w="134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6000000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30.06.2026</w:t>
            </w:r>
          </w:p>
        </w:tc>
        <w:tc>
          <w:tcPr>
            <w:tcW w:type="dxa" w:w="801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7000000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соблюдение прав участников боевых действий и членов их семей</w:t>
            </w:r>
          </w:p>
        </w:tc>
      </w:tr>
    </w:tbl>
    <w:p w14:paraId="38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p w14:paraId="39000000">
      <w:pPr>
        <w:widowControl w:val="1"/>
        <w:ind/>
        <w:jc w:val="both"/>
        <w:rPr>
          <w:rFonts w:ascii="Times New Roman" w:hAnsi="Times New Roman"/>
          <w:b w:val="1"/>
          <w:sz w:val="28"/>
        </w:rPr>
      </w:pPr>
    </w:p>
    <w:sectPr>
      <w:headerReference r:id="rId2" w:type="default"/>
      <w:headerReference r:id="rId1" w:type="even"/>
      <w:pgSz w:h="16834" w:orient="portrait" w:w="11909"/>
      <w:pgMar w:bottom="993" w:footer="720" w:gutter="0" w:header="720" w:left="1701" w:right="850" w:top="1134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2000000">
    <w:pPr>
      <w:pStyle w:val="Style_1"/>
      <w:framePr w:h="0" w:hAnchor="margin" w:hSpace="0" w:vAnchor="text" w:vSpace="0" w:wrap="around" w:xAlign="center" w:y="1"/>
      <w:widowControl w:val="1"/>
      <w:pBdr>
        <w:top w:sz="4" w:val="nil"/>
        <w:left w:sz="4" w:val="nil"/>
        <w:bottom w:sz="4" w:val="nil"/>
        <w:right w:sz="4" w:val="nil"/>
        <w:between w:sz="4" w:val="nil"/>
      </w:pBdr>
      <w:ind/>
      <w:jc w:val="left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1000000">
    <w:pPr>
      <w:pStyle w:val="Style_1"/>
    </w:pP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4000000">
    <w:pPr>
      <w:pStyle w:val="Style_1"/>
      <w:framePr w:h="0" w:hAnchor="margin" w:hSpace="0" w:vAnchor="text" w:vSpace="0" w:wrap="around" w:xAlign="center" w:y="1"/>
      <w:widowControl w:val="1"/>
      <w:pBdr>
        <w:top w:sz="4" w:val="nil"/>
        <w:left w:sz="4" w:val="nil"/>
        <w:bottom w:sz="4" w:val="nil"/>
        <w:right w:sz="4" w:val="nil"/>
        <w:between w:sz="4" w:val="nil"/>
      </w:pBdr>
      <w:ind/>
      <w:jc w:val="left"/>
      <w:rPr>
        <w:rStyle w:val="Style_2_ch"/>
      </w:rPr>
    </w:pPr>
    <w:r>
      <w:rPr>
        <w:rStyle w:val="Style_2_ch"/>
      </w:rPr>
      <w:fldChar w:fldCharType="begin"/>
    </w:r>
    <w:r>
      <w:rPr>
        <w:rStyle w:val="Style_2_ch"/>
      </w:rPr>
      <w:instrText xml:space="preserve">PAGE </w:instrText>
    </w:r>
    <w:r>
      <w:rPr>
        <w:rStyle w:val="Style_2_ch"/>
      </w:rPr>
      <w:fldChar w:fldCharType="separate"/>
    </w:r>
    <w:r>
      <w:rPr>
        <w:rStyle w:val="Style_2_ch"/>
      </w:rPr>
      <w:t xml:space="preserve"> </w:t>
    </w:r>
    <w:r>
      <w:rPr>
        <w:rStyle w:val="Style_2_ch"/>
      </w:rPr>
      <w:fldChar w:fldCharType="end"/>
    </w:r>
  </w:p>
  <w:p w14:paraId="03000000">
    <w:pPr>
      <w:pStyle w:val="Style_1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  <w:pPr>
      <w:widowControl w:val="0"/>
      <w:ind/>
    </w:pPr>
    <w:rPr>
      <w:rFonts w:ascii="Arial" w:hAnsi="Arial"/>
    </w:rPr>
  </w:style>
  <w:style w:default="1" w:styleId="Style_3_ch" w:type="character">
    <w:name w:val="Normal"/>
    <w:link w:val="Style_3"/>
    <w:rPr>
      <w:rFonts w:ascii="Arial" w:hAnsi="Arial"/>
    </w:rPr>
  </w:style>
  <w:style w:styleId="Style_5" w:type="paragraph">
    <w:name w:val="toc 2"/>
    <w:next w:val="Style_3"/>
    <w:link w:val="Style_5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ConsPlusNormal"/>
    <w:link w:val="Style_6_ch"/>
    <w:pPr>
      <w:widowControl w:val="0"/>
      <w:ind w:firstLine="720"/>
    </w:pPr>
    <w:rPr>
      <w:rFonts w:ascii="Arial" w:hAnsi="Arial"/>
    </w:rPr>
  </w:style>
  <w:style w:styleId="Style_6_ch" w:type="character">
    <w:name w:val="ConsPlusNormal"/>
    <w:link w:val="Style_6"/>
    <w:rPr>
      <w:rFonts w:ascii="Arial" w:hAnsi="Arial"/>
    </w:rPr>
  </w:style>
  <w:style w:styleId="Style_7" w:type="paragraph">
    <w:name w:val="toc 4"/>
    <w:next w:val="Style_3"/>
    <w:link w:val="Style_7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3"/>
    <w:link w:val="Style_8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3"/>
    <w:link w:val="Style_9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2" w:type="paragraph">
    <w:name w:val="page number"/>
    <w:basedOn w:val="Style_10"/>
    <w:link w:val="Style_2_ch"/>
  </w:style>
  <w:style w:styleId="Style_2_ch" w:type="character">
    <w:name w:val="page number"/>
    <w:basedOn w:val="Style_10_ch"/>
    <w:link w:val="Style_2"/>
  </w:style>
  <w:style w:styleId="Style_11" w:type="paragraph">
    <w:name w:val="ep"/>
    <w:basedOn w:val="Style_10"/>
    <w:link w:val="Style_11_ch"/>
  </w:style>
  <w:style w:styleId="Style_11_ch" w:type="character">
    <w:name w:val="ep"/>
    <w:basedOn w:val="Style_10_ch"/>
    <w:link w:val="Style_11"/>
  </w:style>
  <w:style w:styleId="Style_12" w:type="paragraph">
    <w:name w:val="End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3"/>
    <w:link w:val="Style_13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4" w:type="paragraph">
    <w:name w:val="toc 3"/>
    <w:next w:val="Style_3"/>
    <w:link w:val="Style_14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3"/>
    <w:link w:val="Style_15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3"/>
    <w:link w:val="Style_16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3"/>
    <w:link w:val="Style_19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0_ch" w:type="character">
    <w:name w:val="Header and Footer"/>
    <w:link w:val="Style_20"/>
    <w:rPr>
      <w:rFonts w:ascii="XO Thames" w:hAnsi="XO Thames"/>
      <w:sz w:val="28"/>
    </w:rPr>
  </w:style>
  <w:style w:styleId="Style_1" w:type="paragraph">
    <w:name w:val="header"/>
    <w:basedOn w:val="Style_3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3_ch"/>
    <w:link w:val="Style_1"/>
  </w:style>
  <w:style w:styleId="Style_21" w:type="paragraph">
    <w:name w:val="toc 9"/>
    <w:next w:val="Style_3"/>
    <w:link w:val="Style_21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3"/>
    <w:link w:val="Style_22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23" w:type="paragraph">
    <w:name w:val="toc 5"/>
    <w:next w:val="Style_3"/>
    <w:link w:val="Style_23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No Spacing"/>
    <w:link w:val="Style_24_ch"/>
    <w:rPr>
      <w:rFonts w:ascii="Calibri" w:hAnsi="Calibri"/>
      <w:sz w:val="22"/>
    </w:rPr>
  </w:style>
  <w:style w:styleId="Style_24_ch" w:type="character">
    <w:name w:val="No Spacing"/>
    <w:link w:val="Style_24"/>
    <w:rPr>
      <w:rFonts w:ascii="Calibri" w:hAnsi="Calibri"/>
      <w:sz w:val="22"/>
    </w:rPr>
  </w:style>
  <w:style w:styleId="Style_25" w:type="paragraph">
    <w:name w:val="Subtitle"/>
    <w:next w:val="Style_3"/>
    <w:link w:val="Style_25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blk"/>
    <w:basedOn w:val="Style_10"/>
    <w:link w:val="Style_26_ch"/>
  </w:style>
  <w:style w:styleId="Style_26_ch" w:type="character">
    <w:name w:val="blk"/>
    <w:basedOn w:val="Style_10_ch"/>
    <w:link w:val="Style_26"/>
  </w:style>
  <w:style w:styleId="Style_27" w:type="paragraph">
    <w:name w:val="Title"/>
    <w:next w:val="Style_3"/>
    <w:link w:val="Style_27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7_ch" w:type="character">
    <w:name w:val="Title"/>
    <w:link w:val="Style_27"/>
    <w:rPr>
      <w:rFonts w:ascii="XO Thames" w:hAnsi="XO Thames"/>
      <w:b w:val="1"/>
      <w:caps w:val="1"/>
      <w:sz w:val="40"/>
    </w:rPr>
  </w:style>
  <w:style w:styleId="Style_28" w:type="paragraph">
    <w:name w:val="heading 4"/>
    <w:next w:val="Style_3"/>
    <w:link w:val="Style_28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8_ch" w:type="character">
    <w:name w:val="heading 4"/>
    <w:link w:val="Style_28"/>
    <w:rPr>
      <w:rFonts w:ascii="XO Thames" w:hAnsi="XO Thames"/>
      <w:b w:val="1"/>
      <w:sz w:val="24"/>
    </w:rPr>
  </w:style>
  <w:style w:styleId="Style_29" w:type="paragraph">
    <w:name w:val="heading 2"/>
    <w:next w:val="Style_3"/>
    <w:link w:val="Style_29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9_ch" w:type="character">
    <w:name w:val="heading 2"/>
    <w:link w:val="Style_29"/>
    <w:rPr>
      <w:rFonts w:ascii="XO Thames" w:hAnsi="XO Thames"/>
      <w:b w:val="1"/>
      <w:sz w:val="28"/>
    </w:rPr>
  </w:style>
  <w:style w:styleId="Style_30" w:type="paragraph">
    <w:name w:val="Balloon Text"/>
    <w:basedOn w:val="Style_3"/>
    <w:link w:val="Style_30_ch"/>
    <w:rPr>
      <w:rFonts w:ascii="Segoe UI" w:hAnsi="Segoe UI"/>
      <w:sz w:val="18"/>
    </w:rPr>
  </w:style>
  <w:style w:styleId="Style_30_ch" w:type="character">
    <w:name w:val="Balloon Text"/>
    <w:basedOn w:val="Style_3_ch"/>
    <w:link w:val="Style_30"/>
    <w:rPr>
      <w:rFonts w:ascii="Segoe UI" w:hAnsi="Segoe UI"/>
      <w:sz w:val="18"/>
    </w:rPr>
  </w:style>
  <w:style w:styleId="Style_31" w:type="table">
    <w:name w:val="Table Grid"/>
    <w:basedOn w:val="Style_4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header1.xml" Type="http://schemas.openxmlformats.org/officeDocument/2006/relationships/header"/>
  <Relationship Id="rId2" Target="header2.xml" Type="http://schemas.openxmlformats.org/officeDocument/2006/relationships/header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2026-01-12T13:46:44Z</dcterms:created>
  <dcterms:modified xsi:type="dcterms:W3CDTF">2026-01-19T10:09:06Z</dcterms:modified>
</cp:coreProperties>
</file>